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9D921">
      <w:pPr>
        <w:adjustRightInd w:val="0"/>
        <w:snapToGrid w:val="0"/>
        <w:spacing w:line="360" w:lineRule="auto"/>
        <w:ind w:firstLine="602" w:firstLineChars="200"/>
        <w:jc w:val="center"/>
        <w:rPr>
          <w:rFonts w:hint="eastAsia" w:ascii="宋体" w:hAnsi="宋体" w:cs="宋体" w:eastAsiaTheme="minorEastAsia"/>
          <w:b/>
          <w:bCs/>
          <w:color w:val="auto"/>
          <w:sz w:val="30"/>
          <w:szCs w:val="30"/>
          <w:lang w:eastAsia="zh-CN"/>
        </w:rPr>
      </w:pPr>
      <w:r>
        <w:rPr>
          <w:rFonts w:hint="eastAsia" w:ascii="宋体" w:hAnsi="宋体" w:cs="宋体"/>
          <w:b/>
          <w:bCs/>
          <w:color w:val="auto"/>
          <w:sz w:val="30"/>
          <w:szCs w:val="30"/>
          <w:lang w:val="en-US" w:eastAsia="zh-CN"/>
        </w:rPr>
        <w:t>论文</w:t>
      </w:r>
      <w:r>
        <w:rPr>
          <w:rFonts w:hint="eastAsia" w:ascii="宋体" w:hAnsi="宋体" w:cs="宋体"/>
          <w:b/>
          <w:bCs/>
          <w:color w:val="auto"/>
          <w:sz w:val="30"/>
          <w:szCs w:val="30"/>
        </w:rPr>
        <w:t>著作权转让协议</w:t>
      </w:r>
    </w:p>
    <w:p w14:paraId="7DE17821">
      <w:pPr>
        <w:adjustRightInd w:val="0"/>
        <w:snapToGrid w:val="0"/>
        <w:spacing w:line="360" w:lineRule="auto"/>
        <w:ind w:firstLine="560" w:firstLineChars="200"/>
        <w:rPr>
          <w:rFonts w:hint="eastAsia" w:ascii="宋体" w:hAnsi="宋体" w:cs="宋体"/>
          <w:color w:val="auto"/>
          <w:sz w:val="28"/>
          <w:szCs w:val="28"/>
        </w:rPr>
      </w:pPr>
    </w:p>
    <w:p w14:paraId="0946366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rPr>
        <w:t>论文题目：</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p>
    <w:p w14:paraId="1F8FC60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color w:val="auto"/>
          <w:sz w:val="24"/>
          <w:szCs w:val="24"/>
          <w:u w:val="single"/>
        </w:rPr>
      </w:pPr>
      <w:r>
        <w:rPr>
          <w:rFonts w:hint="eastAsia" w:ascii="宋体" w:hAnsi="宋体" w:cs="宋体"/>
          <w:color w:val="auto"/>
          <w:sz w:val="24"/>
          <w:szCs w:val="24"/>
        </w:rPr>
        <w:t>作者（依序排列）：</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                               </w:t>
      </w:r>
    </w:p>
    <w:p w14:paraId="20FA63C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以上论文的作者（著作权人）同意将上述论文在《</w:t>
      </w:r>
      <w:r>
        <w:rPr>
          <w:rFonts w:hint="eastAsia" w:ascii="宋体" w:hAnsi="宋体" w:cs="宋体"/>
          <w:color w:val="auto"/>
          <w:sz w:val="24"/>
          <w:szCs w:val="24"/>
          <w:u w:val="single"/>
          <w:lang w:val="en-US" w:eastAsia="zh-CN"/>
        </w:rPr>
        <w:t>城市与区域规划研究</w:t>
      </w:r>
      <w:r>
        <w:rPr>
          <w:rFonts w:hint="eastAsia" w:ascii="宋体" w:hAnsi="宋体" w:cs="宋体"/>
          <w:color w:val="auto"/>
          <w:sz w:val="24"/>
          <w:szCs w:val="24"/>
        </w:rPr>
        <w:t>》期刊发表，自愿将该论文的部分著作权在被期刊接收发表后</w:t>
      </w:r>
      <w:r>
        <w:rPr>
          <w:rFonts w:hint="eastAsia" w:ascii="宋体" w:hAnsi="宋体" w:cs="宋体"/>
          <w:color w:val="auto"/>
          <w:sz w:val="24"/>
          <w:szCs w:val="24"/>
          <w:lang w:val="en-US" w:eastAsia="zh-CN"/>
        </w:rPr>
        <w:t>在全球范围内</w:t>
      </w:r>
      <w:r>
        <w:rPr>
          <w:rFonts w:hint="eastAsia" w:ascii="宋体" w:hAnsi="宋体" w:cs="宋体"/>
          <w:color w:val="auto"/>
          <w:sz w:val="24"/>
          <w:szCs w:val="24"/>
        </w:rPr>
        <w:t>转让给《</w:t>
      </w:r>
      <w:r>
        <w:rPr>
          <w:rFonts w:hint="eastAsia" w:ascii="宋体" w:hAnsi="宋体" w:cs="宋体"/>
          <w:color w:val="auto"/>
          <w:sz w:val="24"/>
          <w:szCs w:val="24"/>
          <w:u w:val="single"/>
          <w:lang w:val="en-US" w:eastAsia="zh-CN"/>
        </w:rPr>
        <w:t>城市与区域规划研究</w:t>
      </w:r>
      <w:r>
        <w:rPr>
          <w:rFonts w:hint="eastAsia" w:ascii="宋体" w:hAnsi="宋体" w:cs="宋体"/>
          <w:color w:val="auto"/>
          <w:sz w:val="24"/>
          <w:szCs w:val="24"/>
        </w:rPr>
        <w:t>》编辑部，并就有关问题明确如下：</w:t>
      </w:r>
    </w:p>
    <w:p w14:paraId="5A4F9253">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论文作者保证该论文为原创作品并且不涉及涉密和一稿多投问题，若发生侵权或泄密问题，一切责任由论文作者承担。</w:t>
      </w:r>
    </w:p>
    <w:p w14:paraId="3D79EB54">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rPr>
        <w:t>全体作者同意，上述提交期刊发表的论文一经录用，作者即将论文整体</w:t>
      </w:r>
      <w:r>
        <w:rPr>
          <w:rFonts w:hint="eastAsia" w:ascii="宋体" w:hAnsi="宋体" w:cs="宋体"/>
          <w:color w:val="auto"/>
          <w:sz w:val="24"/>
          <w:lang w:eastAsia="zh-CN"/>
        </w:rPr>
        <w:t>、</w:t>
      </w:r>
      <w:r>
        <w:rPr>
          <w:rFonts w:hint="eastAsia" w:ascii="宋体" w:hAnsi="宋体" w:cs="宋体"/>
          <w:color w:val="auto"/>
          <w:sz w:val="24"/>
          <w:lang w:val="en-US" w:eastAsia="zh-CN"/>
        </w:rPr>
        <w:t>论文的任何部分内容</w:t>
      </w:r>
      <w:r>
        <w:rPr>
          <w:rFonts w:hint="eastAsia" w:ascii="宋体" w:hAnsi="宋体" w:cs="宋体"/>
          <w:color w:val="auto"/>
          <w:sz w:val="24"/>
        </w:rPr>
        <w:t>及</w:t>
      </w:r>
      <w:r>
        <w:rPr>
          <w:rFonts w:hint="eastAsia" w:ascii="宋体" w:hAnsi="宋体" w:cs="宋体"/>
          <w:color w:val="auto"/>
          <w:sz w:val="24"/>
          <w:lang w:val="en-US" w:eastAsia="zh-CN"/>
        </w:rPr>
        <w:t>与论文相关的内容（如</w:t>
      </w:r>
      <w:r>
        <w:rPr>
          <w:rFonts w:ascii="宋体" w:hAnsi="宋体" w:eastAsia="宋体" w:cs="宋体"/>
          <w:color w:val="auto"/>
          <w:sz w:val="24"/>
          <w:szCs w:val="24"/>
        </w:rPr>
        <w:t>论文研究问题、研究思想、方法、过程、数据、结果的详细资料，包括理论推导和实验过程</w:t>
      </w:r>
      <w:r>
        <w:rPr>
          <w:rFonts w:hint="eastAsia" w:ascii="宋体" w:hAnsi="宋体" w:eastAsia="宋体" w:cs="宋体"/>
          <w:color w:val="auto"/>
          <w:sz w:val="24"/>
          <w:szCs w:val="24"/>
          <w:lang w:val="en-US" w:eastAsia="zh-CN"/>
        </w:rPr>
        <w:t>等内容</w:t>
      </w:r>
      <w:r>
        <w:rPr>
          <w:rFonts w:hint="eastAsia" w:ascii="宋体" w:hAnsi="宋体" w:cs="宋体"/>
          <w:color w:val="auto"/>
          <w:sz w:val="24"/>
          <w:lang w:val="en-US" w:eastAsia="zh-CN"/>
        </w:rPr>
        <w:t>）</w:t>
      </w:r>
      <w:r>
        <w:rPr>
          <w:rFonts w:hint="eastAsia" w:ascii="宋体" w:hAnsi="宋体" w:cs="宋体"/>
          <w:color w:val="auto"/>
          <w:sz w:val="24"/>
        </w:rPr>
        <w:t>或其他可以从论文中提取部分的全部复制传播的权利——包括但不限于复制权、发行权、信息网络传播权、表演权、翻译权、汇编权、改编权等</w:t>
      </w:r>
      <w:r>
        <w:rPr>
          <w:rFonts w:hint="eastAsia" w:ascii="宋体" w:hAnsi="宋体" w:cs="宋体"/>
          <w:color w:val="auto"/>
          <w:sz w:val="24"/>
          <w:lang w:val="en-US" w:eastAsia="zh-CN"/>
        </w:rPr>
        <w:t>著作财产权</w:t>
      </w:r>
      <w:r>
        <w:rPr>
          <w:rFonts w:hint="eastAsia" w:ascii="宋体" w:hAnsi="宋体" w:cs="宋体"/>
          <w:color w:val="auto"/>
          <w:sz w:val="24"/>
        </w:rPr>
        <w:t>转让给</w:t>
      </w:r>
      <w:r>
        <w:rPr>
          <w:rFonts w:hint="eastAsia" w:ascii="宋体" w:hAnsi="宋体" w:cs="宋体"/>
          <w:color w:val="auto"/>
          <w:sz w:val="24"/>
          <w:szCs w:val="24"/>
          <w:lang w:val="en-US" w:eastAsia="zh-CN"/>
        </w:rPr>
        <w:t>编辑部</w:t>
      </w:r>
      <w:r>
        <w:rPr>
          <w:rFonts w:hint="eastAsia" w:ascii="宋体" w:hAnsi="宋体" w:cs="宋体"/>
          <w:color w:val="auto"/>
          <w:sz w:val="24"/>
          <w:szCs w:val="24"/>
        </w:rPr>
        <w:t>。</w:t>
      </w:r>
    </w:p>
    <w:p w14:paraId="420AD2FF">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论文作者保证该论文的署名无争议。若发生署名争议，责任由论文作者承担。</w:t>
      </w:r>
    </w:p>
    <w:p w14:paraId="5FDD4697">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本协议中第2条转让的权利，论文作者不得再自行或许可他人以任何形式使用，但论文作者本人可以在其后继的作品中引用或翻译该论文中部分内容，或将其汇编在其非期刊类的文集中。</w:t>
      </w:r>
    </w:p>
    <w:p w14:paraId="6C9C9DD6">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default" w:ascii="宋体" w:hAnsi="宋体" w:cs="宋体"/>
          <w:color w:val="auto"/>
          <w:sz w:val="24"/>
          <w:szCs w:val="24"/>
          <w:lang w:val="en-US" w:eastAsia="zh-CN"/>
        </w:rPr>
      </w:pPr>
      <w:r>
        <w:rPr>
          <w:rFonts w:hint="eastAsia" w:ascii="宋体" w:hAnsi="宋体" w:cs="宋体"/>
          <w:color w:val="auto"/>
          <w:sz w:val="24"/>
          <w:szCs w:val="24"/>
        </w:rPr>
        <w:t>双方</w:t>
      </w:r>
      <w:r>
        <w:rPr>
          <w:rFonts w:hint="default" w:ascii="宋体" w:hAnsi="宋体" w:cs="宋体"/>
          <w:color w:val="auto"/>
          <w:sz w:val="24"/>
          <w:szCs w:val="24"/>
        </w:rPr>
        <w:t>因履行本</w:t>
      </w:r>
      <w:r>
        <w:rPr>
          <w:rFonts w:hint="eastAsia" w:ascii="宋体" w:hAnsi="宋体" w:cs="宋体"/>
          <w:color w:val="auto"/>
          <w:sz w:val="24"/>
          <w:szCs w:val="24"/>
          <w:lang w:val="en-US" w:eastAsia="zh-CN"/>
        </w:rPr>
        <w:t>协议</w:t>
      </w:r>
      <w:r>
        <w:rPr>
          <w:rFonts w:hint="default" w:ascii="宋体" w:hAnsi="宋体" w:cs="宋体"/>
          <w:color w:val="auto"/>
          <w:sz w:val="24"/>
          <w:szCs w:val="24"/>
        </w:rPr>
        <w:t>而</w:t>
      </w:r>
      <w:r>
        <w:rPr>
          <w:rFonts w:hint="eastAsia" w:ascii="宋体" w:hAnsi="宋体" w:cs="宋体"/>
          <w:color w:val="auto"/>
          <w:sz w:val="24"/>
          <w:szCs w:val="24"/>
          <w:lang w:val="en-US" w:eastAsia="zh-CN"/>
        </w:rPr>
        <w:t>产</w:t>
      </w:r>
      <w:r>
        <w:rPr>
          <w:rFonts w:hint="default" w:ascii="宋体" w:hAnsi="宋体" w:cs="宋体"/>
          <w:color w:val="auto"/>
          <w:sz w:val="24"/>
          <w:szCs w:val="24"/>
        </w:rPr>
        <w:t>生的争议应协商解决</w:t>
      </w:r>
      <w:r>
        <w:rPr>
          <w:rFonts w:hint="eastAsia" w:ascii="宋体" w:hAnsi="宋体" w:cs="宋体"/>
          <w:color w:val="auto"/>
          <w:sz w:val="24"/>
          <w:szCs w:val="24"/>
          <w:lang w:val="en-US" w:eastAsia="zh-CN"/>
        </w:rPr>
        <w:t>，协商不成的任何一方可向期刊社所在地有管辖权的人民法院起诉。</w:t>
      </w:r>
    </w:p>
    <w:p w14:paraId="69FEDD8A">
      <w:pPr>
        <w:keepNext w:val="0"/>
        <w:keepLines w:val="0"/>
        <w:pageBreakBefore w:val="0"/>
        <w:widowControl w:val="0"/>
        <w:numPr>
          <w:ilvl w:val="0"/>
          <w:numId w:val="1"/>
        </w:numPr>
        <w:kinsoku/>
        <w:wordWrap/>
        <w:overflowPunct/>
        <w:topLinePunct w:val="0"/>
        <w:autoSpaceDE/>
        <w:autoSpaceDN/>
        <w:bidi w:val="0"/>
        <w:spacing w:line="440" w:lineRule="exact"/>
        <w:ind w:left="425" w:leftChars="0" w:hanging="425" w:firstLineChars="0"/>
        <w:textAlignment w:val="auto"/>
        <w:rPr>
          <w:rFonts w:hint="default" w:ascii="宋体" w:hAnsi="宋体" w:cs="宋体"/>
          <w:b/>
          <w:bCs/>
          <w:color w:val="auto"/>
          <w:sz w:val="24"/>
          <w:lang w:val="en-US" w:eastAsia="zh-CN"/>
        </w:rPr>
      </w:pPr>
      <w:r>
        <w:rPr>
          <w:rFonts w:hint="eastAsia" w:ascii="宋体" w:hAnsi="宋体" w:cs="宋体"/>
          <w:b/>
          <w:bCs/>
          <w:color w:val="auto"/>
          <w:sz w:val="24"/>
          <w:szCs w:val="24"/>
        </w:rPr>
        <w:t>本协议</w:t>
      </w:r>
      <w:r>
        <w:rPr>
          <w:rFonts w:hint="eastAsia" w:ascii="宋体" w:hAnsi="宋体" w:cs="宋体"/>
          <w:b/>
          <w:bCs/>
          <w:color w:val="auto"/>
          <w:sz w:val="24"/>
          <w:szCs w:val="24"/>
          <w:lang w:val="en-US" w:eastAsia="zh-CN"/>
        </w:rPr>
        <w:t>需全体作者签字，</w:t>
      </w:r>
      <w:r>
        <w:rPr>
          <w:rFonts w:hint="eastAsia" w:ascii="宋体" w:hAnsi="宋体" w:cs="宋体"/>
          <w:b/>
          <w:bCs/>
          <w:color w:val="auto"/>
          <w:sz w:val="24"/>
          <w:szCs w:val="24"/>
        </w:rPr>
        <w:t>自签字之日起生效</w:t>
      </w:r>
      <w:r>
        <w:rPr>
          <w:rFonts w:hint="eastAsia" w:ascii="宋体" w:hAnsi="宋体" w:cs="宋体"/>
          <w:b/>
          <w:bCs/>
          <w:color w:val="auto"/>
          <w:sz w:val="24"/>
        </w:rPr>
        <w:t>。</w:t>
      </w:r>
      <w:r>
        <w:rPr>
          <w:rFonts w:hint="eastAsia" w:ascii="宋体" w:hAnsi="宋体" w:cs="宋体"/>
          <w:b/>
          <w:bCs/>
          <w:color w:val="auto"/>
          <w:sz w:val="24"/>
          <w:lang w:val="en-US" w:eastAsia="zh-CN"/>
        </w:rPr>
        <w:t>协议签署后需将协议电子版上传至投稿系统</w:t>
      </w:r>
      <w:r>
        <w:rPr>
          <w:rFonts w:hint="eastAsia" w:ascii="宋体" w:hAnsi="宋体" w:cs="宋体"/>
          <w:b/>
          <w:bCs/>
          <w:color w:val="auto"/>
          <w:sz w:val="24"/>
          <w:u w:val="single"/>
          <w:lang w:val="en-US" w:eastAsia="zh-CN"/>
        </w:rPr>
        <w:t>https://cqgh.cbpt.cnki.net/EditorGN/index.aspx?t=1</w:t>
      </w:r>
      <w:r>
        <w:rPr>
          <w:rFonts w:hint="eastAsia" w:ascii="宋体" w:hAnsi="宋体" w:cs="宋体"/>
          <w:b/>
          <w:bCs/>
          <w:color w:val="auto"/>
          <w:sz w:val="24"/>
          <w:lang w:val="en-US" w:eastAsia="zh-CN"/>
        </w:rPr>
        <w:t>或者发送</w:t>
      </w:r>
      <w:bookmarkStart w:id="0" w:name="_GoBack"/>
      <w:bookmarkEnd w:id="0"/>
      <w:r>
        <w:rPr>
          <w:rFonts w:hint="eastAsia" w:ascii="宋体" w:hAnsi="宋体" w:cs="宋体"/>
          <w:b/>
          <w:bCs/>
          <w:color w:val="auto"/>
          <w:sz w:val="24"/>
          <w:lang w:val="en-US" w:eastAsia="zh-CN"/>
        </w:rPr>
        <w:t>至编辑部邮箱</w:t>
      </w:r>
      <w:r>
        <w:rPr>
          <w:rFonts w:hint="eastAsia" w:ascii="宋体" w:hAnsi="宋体" w:cs="宋体"/>
          <w:b/>
          <w:bCs/>
          <w:color w:val="auto"/>
          <w:sz w:val="24"/>
          <w:u w:val="single"/>
          <w:lang w:val="en-US" w:eastAsia="zh-CN"/>
        </w:rPr>
        <w:t>urp@tsinghua.edu.cn</w:t>
      </w:r>
      <w:r>
        <w:rPr>
          <w:rFonts w:hint="eastAsia" w:ascii="宋体" w:hAnsi="宋体" w:cs="宋体"/>
          <w:b/>
          <w:bCs/>
          <w:color w:val="auto"/>
          <w:sz w:val="24"/>
          <w:lang w:val="en-US" w:eastAsia="zh-CN"/>
        </w:rPr>
        <w:t>。若所投论文最终未被录用的，则本协议自动失效。</w:t>
      </w:r>
    </w:p>
    <w:p w14:paraId="565ECC38">
      <w:pPr>
        <w:adjustRightInd w:val="0"/>
        <w:snapToGrid w:val="0"/>
        <w:spacing w:line="480" w:lineRule="auto"/>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以下无正文）</w:t>
      </w:r>
    </w:p>
    <w:p w14:paraId="1E339614">
      <w:pPr>
        <w:ind w:firstLine="120" w:firstLineChars="50"/>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全体</w:t>
      </w:r>
      <w:r>
        <w:rPr>
          <w:rFonts w:hint="eastAsia" w:ascii="宋体" w:hAnsi="宋体" w:cs="宋体"/>
          <w:color w:val="auto"/>
          <w:sz w:val="24"/>
        </w:rPr>
        <w:t>作者签名</w:t>
      </w:r>
      <w:r>
        <w:rPr>
          <w:rFonts w:hint="eastAsia" w:ascii="宋体" w:hAnsi="宋体" w:cs="宋体"/>
          <w:color w:val="auto"/>
          <w:sz w:val="24"/>
          <w:lang w:eastAsia="zh-CN"/>
        </w:rPr>
        <w:t>（</w:t>
      </w:r>
      <w:r>
        <w:rPr>
          <w:rFonts w:hint="eastAsia" w:ascii="宋体" w:hAnsi="宋体" w:cs="宋体"/>
          <w:color w:val="auto"/>
          <w:sz w:val="24"/>
          <w:lang w:val="en-US" w:eastAsia="zh-CN"/>
        </w:rPr>
        <w:t>如有3个以上作者请自行添加签字栏）</w:t>
      </w:r>
      <w:r>
        <w:rPr>
          <w:rFonts w:hint="eastAsia" w:ascii="宋体" w:hAnsi="宋体" w:cs="宋体"/>
          <w:color w:val="auto"/>
          <w:sz w:val="24"/>
        </w:rPr>
        <w:t xml:space="preserve">： </w:t>
      </w:r>
    </w:p>
    <w:p w14:paraId="0F8C43C5">
      <w:pPr>
        <w:rPr>
          <w:rFonts w:hint="eastAsia" w:ascii="宋体" w:hAnsi="宋体" w:cs="宋体"/>
          <w:color w:val="auto"/>
          <w:sz w:val="24"/>
          <w:vertAlign w:val="baseline"/>
        </w:rPr>
      </w:pPr>
      <w:r>
        <w:rPr>
          <w:rFonts w:hint="eastAsia" w:ascii="宋体" w:hAnsi="宋体" w:cs="宋体"/>
          <w:color w:val="auto"/>
          <w:sz w:val="24"/>
        </w:rPr>
        <w:t xml:space="preserve">    </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2163"/>
        <w:gridCol w:w="4155"/>
        <w:gridCol w:w="1335"/>
      </w:tblGrid>
      <w:tr w14:paraId="6DD78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Pr>
          <w:p w14:paraId="00FF7CE7">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序号</w:t>
            </w:r>
          </w:p>
        </w:tc>
        <w:tc>
          <w:tcPr>
            <w:tcW w:w="2163" w:type="dxa"/>
          </w:tcPr>
          <w:p w14:paraId="1DD62776">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作者姓名（签字栏）</w:t>
            </w:r>
          </w:p>
        </w:tc>
        <w:tc>
          <w:tcPr>
            <w:tcW w:w="4155" w:type="dxa"/>
          </w:tcPr>
          <w:p w14:paraId="00983449">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作者身份证号</w:t>
            </w:r>
          </w:p>
        </w:tc>
        <w:tc>
          <w:tcPr>
            <w:tcW w:w="1335" w:type="dxa"/>
          </w:tcPr>
          <w:p w14:paraId="544E4CF8">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签署日期</w:t>
            </w:r>
          </w:p>
        </w:tc>
      </w:tr>
      <w:tr w14:paraId="7478C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867" w:type="dxa"/>
          </w:tcPr>
          <w:p w14:paraId="13AB7D89">
            <w:pPr>
              <w:jc w:val="center"/>
              <w:rPr>
                <w:rFonts w:hint="eastAsia"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1</w:t>
            </w:r>
          </w:p>
        </w:tc>
        <w:tc>
          <w:tcPr>
            <w:tcW w:w="2163" w:type="dxa"/>
          </w:tcPr>
          <w:p w14:paraId="7FB0F41D">
            <w:pPr>
              <w:jc w:val="center"/>
              <w:rPr>
                <w:rFonts w:hint="eastAsia" w:ascii="宋体" w:hAnsi="宋体" w:cs="宋体"/>
                <w:color w:val="auto"/>
                <w:sz w:val="24"/>
                <w:vertAlign w:val="baseline"/>
              </w:rPr>
            </w:pPr>
          </w:p>
        </w:tc>
        <w:tc>
          <w:tcPr>
            <w:tcW w:w="4155" w:type="dxa"/>
          </w:tcPr>
          <w:p w14:paraId="6D39DE51">
            <w:pPr>
              <w:jc w:val="center"/>
              <w:rPr>
                <w:rFonts w:hint="eastAsia" w:ascii="宋体" w:hAnsi="宋体" w:cs="宋体"/>
                <w:color w:val="auto"/>
                <w:sz w:val="24"/>
                <w:vertAlign w:val="baseline"/>
              </w:rPr>
            </w:pPr>
          </w:p>
        </w:tc>
        <w:tc>
          <w:tcPr>
            <w:tcW w:w="1335" w:type="dxa"/>
          </w:tcPr>
          <w:p w14:paraId="392A8425">
            <w:pPr>
              <w:jc w:val="center"/>
              <w:rPr>
                <w:rFonts w:hint="eastAsia" w:ascii="宋体" w:hAnsi="宋体" w:cs="宋体"/>
                <w:color w:val="auto"/>
                <w:sz w:val="24"/>
                <w:vertAlign w:val="baseline"/>
              </w:rPr>
            </w:pPr>
          </w:p>
        </w:tc>
      </w:tr>
      <w:tr w14:paraId="0EE66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14:paraId="1FBBAF10">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2</w:t>
            </w:r>
          </w:p>
        </w:tc>
        <w:tc>
          <w:tcPr>
            <w:tcW w:w="2163" w:type="dxa"/>
          </w:tcPr>
          <w:p w14:paraId="5D68B2D7">
            <w:pPr>
              <w:jc w:val="center"/>
              <w:rPr>
                <w:rFonts w:hint="eastAsia" w:ascii="宋体" w:hAnsi="宋体" w:cs="宋体"/>
                <w:color w:val="auto"/>
                <w:sz w:val="24"/>
                <w:vertAlign w:val="baseline"/>
              </w:rPr>
            </w:pPr>
          </w:p>
        </w:tc>
        <w:tc>
          <w:tcPr>
            <w:tcW w:w="4155" w:type="dxa"/>
          </w:tcPr>
          <w:p w14:paraId="3CD12ABC">
            <w:pPr>
              <w:jc w:val="center"/>
              <w:rPr>
                <w:rFonts w:hint="eastAsia" w:ascii="宋体" w:hAnsi="宋体" w:cs="宋体"/>
                <w:color w:val="auto"/>
                <w:sz w:val="24"/>
                <w:vertAlign w:val="baseline"/>
              </w:rPr>
            </w:pPr>
          </w:p>
        </w:tc>
        <w:tc>
          <w:tcPr>
            <w:tcW w:w="1335" w:type="dxa"/>
          </w:tcPr>
          <w:p w14:paraId="077DE382">
            <w:pPr>
              <w:jc w:val="center"/>
              <w:rPr>
                <w:rFonts w:hint="eastAsia" w:ascii="宋体" w:hAnsi="宋体" w:cs="宋体"/>
                <w:color w:val="auto"/>
                <w:sz w:val="24"/>
                <w:vertAlign w:val="baseline"/>
              </w:rPr>
            </w:pPr>
          </w:p>
        </w:tc>
      </w:tr>
      <w:tr w14:paraId="1ED57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14:paraId="0998DEE4">
            <w:pPr>
              <w:jc w:val="center"/>
              <w:rPr>
                <w:rFonts w:hint="eastAsia"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w:t>
            </w:r>
          </w:p>
        </w:tc>
        <w:tc>
          <w:tcPr>
            <w:tcW w:w="2163" w:type="dxa"/>
          </w:tcPr>
          <w:p w14:paraId="1C2EE00A">
            <w:pPr>
              <w:jc w:val="center"/>
              <w:rPr>
                <w:rFonts w:hint="eastAsia" w:ascii="宋体" w:hAnsi="宋体" w:cs="宋体"/>
                <w:color w:val="auto"/>
                <w:sz w:val="24"/>
                <w:vertAlign w:val="baseline"/>
              </w:rPr>
            </w:pPr>
          </w:p>
        </w:tc>
        <w:tc>
          <w:tcPr>
            <w:tcW w:w="4155" w:type="dxa"/>
          </w:tcPr>
          <w:p w14:paraId="0AA28D6C">
            <w:pPr>
              <w:jc w:val="center"/>
              <w:rPr>
                <w:rFonts w:hint="eastAsia" w:ascii="宋体" w:hAnsi="宋体" w:cs="宋体"/>
                <w:color w:val="auto"/>
                <w:sz w:val="24"/>
                <w:vertAlign w:val="baseline"/>
              </w:rPr>
            </w:pPr>
          </w:p>
        </w:tc>
        <w:tc>
          <w:tcPr>
            <w:tcW w:w="1335" w:type="dxa"/>
          </w:tcPr>
          <w:p w14:paraId="2208510C">
            <w:pPr>
              <w:jc w:val="center"/>
              <w:rPr>
                <w:rFonts w:hint="eastAsia" w:ascii="宋体" w:hAnsi="宋体" w:cs="宋体"/>
                <w:color w:val="auto"/>
                <w:sz w:val="24"/>
                <w:vertAlign w:val="baseline"/>
              </w:rPr>
            </w:pPr>
          </w:p>
        </w:tc>
      </w:tr>
    </w:tbl>
    <w:p w14:paraId="79DF8BFF">
      <w:pPr>
        <w:rPr>
          <w:rFonts w:hint="default"/>
          <w:color w:val="auto"/>
          <w:lang w:val="en-US" w:eastAsia="zh-CN"/>
        </w:rPr>
      </w:pPr>
    </w:p>
    <w:sectPr>
      <w:pgSz w:w="11906" w:h="16838"/>
      <w:pgMar w:top="737" w:right="1134"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3NjQ1MTkyYTczMDUwODE5NjQ3YjczNGYwZjFmMjkifQ=="/>
  </w:docVars>
  <w:rsids>
    <w:rsidRoot w:val="665977B0"/>
    <w:rsid w:val="00732EE8"/>
    <w:rsid w:val="00D53512"/>
    <w:rsid w:val="02B97AB2"/>
    <w:rsid w:val="06D207C7"/>
    <w:rsid w:val="0C8F6E8C"/>
    <w:rsid w:val="0E2F69EB"/>
    <w:rsid w:val="30152024"/>
    <w:rsid w:val="36EB0A9B"/>
    <w:rsid w:val="397C2069"/>
    <w:rsid w:val="3F7E13D2"/>
    <w:rsid w:val="44507037"/>
    <w:rsid w:val="59DF7B2F"/>
    <w:rsid w:val="59EC4D44"/>
    <w:rsid w:val="5C5A0499"/>
    <w:rsid w:val="665977B0"/>
    <w:rsid w:val="6C1B56D1"/>
    <w:rsid w:val="6C8D40EF"/>
    <w:rsid w:val="6F537EE3"/>
    <w:rsid w:val="70B776B6"/>
    <w:rsid w:val="71007659"/>
    <w:rsid w:val="77152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eastAsia="仿宋" w:asciiTheme="minorAscii" w:hAnsiTheme="minorAscii"/>
      <w:b/>
      <w:kern w:val="44"/>
      <w:sz w:val="32"/>
      <w:szCs w:val="2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mphasis"/>
    <w:basedOn w:val="7"/>
    <w:qFormat/>
    <w:uiPriority w:val="0"/>
    <w:rPr>
      <w:i/>
    </w:rPr>
  </w:style>
  <w:style w:type="paragraph" w:customStyle="1"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668</Words>
  <Characters>674</Characters>
  <Lines>0</Lines>
  <Paragraphs>0</Paragraphs>
  <TotalTime>42</TotalTime>
  <ScaleCrop>false</ScaleCrop>
  <LinksUpToDate>false</LinksUpToDate>
  <CharactersWithSpaces>850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2021-12-15T03:23:00Z</dcterms:created>
  <dc:creator>淙淙</dc:creator>
  <cp:lastModifiedBy>单苓君编辑</cp:lastModifiedBy>
  <dcterms:modified xsi:type="dcterms:W3CDTF">2024-10-25T03:03:11Z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4D7042447C1F46DAA8203EE43D733E70_13</vt:lpwstr>
  </property>
</Properties>
</file>